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1540" w:firstLineChars="350"/>
        <w:rPr>
          <w:rFonts w:ascii="微软雅黑" w:hAnsi="微软雅黑" w:eastAsia="仿宋_GB2312" w:cs="微软雅黑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仿宋_GB2312" w:cs="微软雅黑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14:textFill>
            <w14:solidFill>
              <w14:schemeClr w14:val="tx1"/>
            </w14:solidFill>
          </w14:textFill>
        </w:rPr>
        <w:t>《人人皆可为国王》读后感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525"/>
        <w:rPr>
          <w:rFonts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这</w:t>
      </w:r>
      <w:r>
        <w:rPr>
          <w:rFonts w:hint="default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14:textFill>
            <w14:solidFill>
              <w14:schemeClr w14:val="tx1"/>
            </w14:solidFill>
          </w14:textFill>
        </w:rPr>
        <w:t>几天，我</w:t>
      </w:r>
      <w:r>
        <w:rPr>
          <w:rFonts w:hint="eastAsia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认真</w:t>
      </w:r>
      <w:r>
        <w:rPr>
          <w:rFonts w:hint="default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14:textFill>
            <w14:solidFill>
              <w14:schemeClr w14:val="tx1"/>
            </w14:solidFill>
          </w14:textFill>
        </w:rPr>
        <w:t>品读</w:t>
      </w:r>
      <w:r>
        <w:rPr>
          <w:rFonts w:hint="eastAsia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14:textFill>
            <w14:solidFill>
              <w14:schemeClr w14:val="tx1"/>
            </w14:solidFill>
          </w14:textFill>
        </w:rPr>
        <w:t>梁衡著的《人人皆可为国王》散文精选</w:t>
      </w:r>
      <w:r>
        <w:rPr>
          <w:rFonts w:hint="eastAsia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，它</w:t>
      </w:r>
      <w:r>
        <w:rPr>
          <w:rFonts w:hint="default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14:textFill>
            <w14:solidFill>
              <w14:schemeClr w14:val="tx1"/>
            </w14:solidFill>
          </w14:textFill>
        </w:rPr>
        <w:t>让我</w:t>
      </w:r>
      <w:r>
        <w:rPr>
          <w:rFonts w:hint="eastAsia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深受</w:t>
      </w:r>
      <w:r>
        <w:rPr>
          <w:rFonts w:hint="default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14:textFill>
            <w14:solidFill>
              <w14:schemeClr w14:val="tx1"/>
            </w14:solidFill>
          </w14:textFill>
        </w:rPr>
        <w:t>启发。而让我最有印象的还是《人人皆可为国王》这篇极富灼见的精美散文。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525"/>
        <w:rPr>
          <w:rFonts w:hint="default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14:textFill>
            <w14:solidFill>
              <w14:schemeClr w14:val="tx1"/>
            </w14:solidFill>
          </w14:textFill>
        </w:rPr>
        <w:t>人人皆可为国王？这个标题大多数人可能都不能理解，但当你读了《人人皆可为国王》这篇文章，你</w:t>
      </w:r>
      <w:r>
        <w:rPr>
          <w:rFonts w:hint="eastAsia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就会恍然大悟</w:t>
      </w:r>
      <w:r>
        <w:rPr>
          <w:rFonts w:hint="default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14:textFill>
            <w14:solidFill>
              <w14:schemeClr w14:val="tx1"/>
            </w14:solidFill>
          </w14:textFill>
        </w:rPr>
        <w:t>。国王是每个人的梦想，国王的生活更是每个人追求的目标。每个人都有自己的一片天空</w:t>
      </w:r>
      <w:r>
        <w:rPr>
          <w:rFonts w:hint="eastAsia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14:textFill>
            <w14:solidFill>
              <w14:schemeClr w14:val="tx1"/>
            </w14:solidFill>
          </w14:textFill>
        </w:rPr>
        <w:t>不管是哪个职业，三百六十行，行行出状元。有人会想：“我怎么可能成为国王呢？”你一定会有自己擅长的领域，而这个领域便是你需要努力的目标，你要在这个领域取得自己的成就，你便成为了自己的国王。文中说：“国王的精神享受有三点：一是成就感；二是自由度；三是有追随者。”这三点说难也难，说简单也简单，总之，千万不要自怨自艾，只有始终相信“人人皆可为国王”，并朝着目标努力了，你就是自己的国王！看了这文章后，我还从中领悟到了一个道理：只要将自己的一技之长充分发挥出来，同时拥有心灵的自由，又怎不会让人喜欢你、敬佩你呢？那么你那么你就会成为自己的国王！而现实也的确如此：天才与全才微乎其微，但我们都能扬长避短，在自己擅长的领域里取得骄人的成绩！成为这方面让人刮目相看的“国王”！</w:t>
      </w:r>
    </w:p>
    <w:p>
      <w:pPr>
        <w:keepNext w:val="0"/>
        <w:keepLines w:val="0"/>
        <w:widowControl/>
        <w:suppressLineNumbers w:val="0"/>
        <w:jc w:val="left"/>
        <w:rPr>
          <w:rFonts w:eastAsia="仿宋_GB2312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525"/>
        <w:rPr>
          <w:rFonts w:hint="default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仿宋_GB2312" w:cs="Arial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14:textFill>
            <w14:solidFill>
              <w14:schemeClr w14:val="tx1"/>
            </w14:solidFill>
          </w14:textFill>
        </w:rPr>
        <w:t>国王，原来不是狭义的理解；国王需要不懈的努力；国王，原来更渴求精神的自由……这书的文章其实都耐人寻味，所以吸引了大量的读者和读者的评语。</w:t>
      </w:r>
    </w:p>
    <w:p>
      <w:pPr>
        <w:rPr>
          <w:rFonts w:eastAsia="仿宋_GB2312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仿宋_GB2312" w:cs="微软雅黑"/>
          <w:b w:val="0"/>
          <w:i w:val="0"/>
          <w:caps w:val="0"/>
          <w:color w:val="000000" w:themeColor="text1"/>
          <w:spacing w:val="0"/>
          <w:sz w:val="44"/>
          <w:szCs w:val="24"/>
          <w:shd w:val="clear" w:fill="FFFFFF"/>
          <w14:textFill>
            <w14:solidFill>
              <w14:schemeClr w14:val="tx1"/>
            </w14:solidFill>
          </w14:textFill>
        </w:rPr>
        <w:t>“人人皆可为国王”,只要让自己的人生有所追求,乐观的面对生活,并为社会做出自己的贡献,即使你做的事微不足道,只要你做了,就应该对自己说：“我很棒,我应该继续努力,做更多对社会有益的事.”请记住,这时你已是国王!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012A8"/>
    <w:rsid w:val="0D0B1B10"/>
    <w:rsid w:val="29E0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2020-02-16T09:03:00Z</dcterms:created>
  <dc:creator>Administrator</dc:creator>
  <cp:lastModifiedBy>Administrator</cp:lastModifiedBy>
  <dcterms:modified xsi:type="dcterms:W3CDTF">2020-02-17T02:37:23Z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